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A2EFD" w:rsidRPr="007445C9" w:rsidRDefault="00B33E6C" w:rsidP="00AA2EFD">
      <w:pPr>
        <w:jc w:val="center"/>
        <w:rPr>
          <w:lang w:val="cs-CZ"/>
        </w:rPr>
      </w:pPr>
      <w:r>
        <w:object w:dxaOrig="11909" w:dyaOrig="16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65.25pt" o:ole="">
            <v:imagedata r:id="rId8" o:title=""/>
          </v:shape>
          <o:OLEObject Type="Embed" ProgID="CorelPHOTOPAINT.Image.14" ShapeID="_x0000_i1025" DrawAspect="Content" ObjectID="_1652267477" r:id="rId9"/>
        </w:object>
      </w:r>
    </w:p>
    <w:p w:rsidR="00AA2EFD" w:rsidRPr="007445C9" w:rsidRDefault="00AA2EFD" w:rsidP="00305350">
      <w:pPr>
        <w:rPr>
          <w:lang w:val="cs-CZ"/>
        </w:rPr>
      </w:pPr>
    </w:p>
    <w:p w:rsidR="0003261D" w:rsidRDefault="0003261D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B33E6C" w:rsidP="00305350">
      <w:pPr>
        <w:rPr>
          <w:lang w:val="cs-CZ"/>
        </w:rPr>
      </w:pPr>
      <w:r>
        <w:object w:dxaOrig="11909" w:dyaOrig="16845">
          <v:shape id="_x0000_i1026" type="#_x0000_t75" style="width:507.75pt;height:717.75pt" o:ole="">
            <v:imagedata r:id="rId10" o:title=""/>
          </v:shape>
          <o:OLEObject Type="Embed" ProgID="CorelPHOTOPAINT.Image.14" ShapeID="_x0000_i1026" DrawAspect="Content" ObjectID="_1652267478" r:id="rId11"/>
        </w:object>
      </w: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Default="00013947" w:rsidP="00305350">
      <w:pPr>
        <w:rPr>
          <w:lang w:val="cs-CZ"/>
        </w:rPr>
      </w:pPr>
    </w:p>
    <w:p w:rsidR="00013947" w:rsidRPr="007445C9" w:rsidRDefault="00013947" w:rsidP="00305350">
      <w:pPr>
        <w:rPr>
          <w:lang w:val="cs-CZ"/>
        </w:rPr>
        <w:sectPr w:rsidR="00013947" w:rsidRPr="007445C9" w:rsidSect="00A220C2">
          <w:headerReference w:type="default" r:id="rId12"/>
          <w:headerReference w:type="first" r:id="rId13"/>
          <w:pgSz w:w="11907" w:h="16839" w:code="9"/>
          <w:pgMar w:top="992" w:right="567" w:bottom="567" w:left="567" w:header="567" w:footer="567" w:gutter="0"/>
          <w:cols w:space="227"/>
          <w:titlePg/>
          <w:docGrid w:linePitch="360"/>
        </w:sectPr>
      </w:pPr>
    </w:p>
    <w:p w:rsidR="004B2A26" w:rsidRDefault="00113139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lastRenderedPageBreak/>
        <w:t>Konvice</w:t>
      </w:r>
    </w:p>
    <w:p w:rsidR="004B2A26" w:rsidRPr="00113139" w:rsidRDefault="00113139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 w:val="20"/>
          <w:szCs w:val="20"/>
          <w:lang w:val="cs-CZ" w:eastAsia="en-US"/>
        </w:rPr>
      </w:pPr>
      <w:r w:rsidRPr="00113139">
        <w:rPr>
          <w:rFonts w:ascii="Helvetica" w:eastAsiaTheme="minorHAnsi" w:hAnsi="Helvetica" w:cs="Helvetica"/>
          <w:color w:val="231F20"/>
          <w:sz w:val="20"/>
          <w:szCs w:val="20"/>
          <w:lang w:val="cs-CZ" w:eastAsia="en-US"/>
        </w:rPr>
        <w:t>SELENE COMPACT</w:t>
      </w:r>
    </w:p>
    <w:p w:rsidR="004B2A26" w:rsidRDefault="004B2A2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Cs w:val="16"/>
          <w:lang w:val="cs-CZ" w:eastAsia="en-US"/>
        </w:rPr>
      </w:pPr>
    </w:p>
    <w:p w:rsidR="004B2A26" w:rsidRDefault="004B2A2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18"/>
          <w:szCs w:val="18"/>
          <w:lang w:val="cs-CZ" w:eastAsia="en-US"/>
        </w:rPr>
      </w:pPr>
      <w:r w:rsidRPr="00181D8D">
        <w:rPr>
          <w:rFonts w:ascii="Helvetica-Bold" w:eastAsiaTheme="minorHAnsi" w:hAnsi="Helvetica-Bold" w:cs="Helvetica-Bold"/>
          <w:b/>
          <w:bCs/>
          <w:color w:val="231F20"/>
          <w:sz w:val="20"/>
          <w:szCs w:val="20"/>
          <w:lang w:val="cs-CZ" w:eastAsia="en-US"/>
        </w:rPr>
        <w:t>Vážený zákazníku</w:t>
      </w:r>
      <w:r>
        <w:rPr>
          <w:rFonts w:ascii="Helvetica-Bold" w:eastAsiaTheme="minorHAnsi" w:hAnsi="Helvetica-Bold" w:cs="Helvetica-Bold"/>
          <w:b/>
          <w:bCs/>
          <w:color w:val="231F20"/>
          <w:sz w:val="18"/>
          <w:szCs w:val="18"/>
          <w:lang w:val="cs-CZ" w:eastAsia="en-US"/>
        </w:rPr>
        <w:t>,</w:t>
      </w:r>
    </w:p>
    <w:p w:rsidR="004B2A26" w:rsidRPr="00113139" w:rsidRDefault="004B2A26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děkujeme za zakoupení výrobku značky TAURUS.</w:t>
      </w:r>
    </w:p>
    <w:p w:rsidR="004B2A26" w:rsidRPr="00113139" w:rsidRDefault="004B2A26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Díky použitým technologiím, designu, výkonu a skutečnosti,</w:t>
      </w:r>
      <w:r w:rsid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že výrobek přesahuje předepsané normy kvality,</w:t>
      </w:r>
      <w:r w:rsidR="00113139"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Vám můžeme garantovat dlouhou životnost a spokojenost</w:t>
      </w:r>
      <w:r w:rsidR="00113139"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s jeho používáním.</w:t>
      </w:r>
    </w:p>
    <w:p w:rsidR="00113139" w:rsidRPr="00181D8D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b/>
          <w:bCs/>
          <w:color w:val="231F20"/>
          <w:szCs w:val="16"/>
          <w:lang w:val="cs-CZ" w:eastAsia="en-US"/>
        </w:rPr>
      </w:pP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POPIS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A Madlo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B Tlačítko zapnutí/vypnutí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C Podstavec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D Příhrádka na kabel</w:t>
      </w:r>
    </w:p>
    <w:p w:rsidR="00113139" w:rsidRPr="00113139" w:rsidRDefault="00113139" w:rsidP="00113139">
      <w:pPr>
        <w:pStyle w:val="Textoa8"/>
        <w:numPr>
          <w:ilvl w:val="0"/>
          <w:numId w:val="0"/>
        </w:numPr>
        <w:jc w:val="both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E Ukazatel hladiny vody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F Tělo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G Filtr</w:t>
      </w: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H Víko</w:t>
      </w:r>
    </w:p>
    <w:p w:rsidR="00113139" w:rsidRPr="00113139" w:rsidRDefault="00113139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I Tlačítko pro otevření víka</w:t>
      </w:r>
    </w:p>
    <w:p w:rsidR="00113139" w:rsidRPr="00181D8D" w:rsidRDefault="00113139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Cs w:val="16"/>
          <w:lang w:val="cs-CZ" w:eastAsia="en-US"/>
        </w:rPr>
      </w:pPr>
    </w:p>
    <w:p w:rsidR="00113139" w:rsidRP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- Před prvním spuštěním spotřebiče si pozorně přečtěte tyto pokyny a uschovejte je pro budoucí použití. 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N</w:t>
      </w: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edodržování těchto pokynů může mít za následek nehodu.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13139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prvním použitím očistěte všechny části spotřebiče, které budou v kontaktu s potravinami tak, jak je popsáno v části o údržbě.</w:t>
      </w:r>
    </w:p>
    <w:p w:rsidR="00113139" w:rsidRPr="00181D8D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4B2A26" w:rsidRDefault="004B2A2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BEZPE</w:t>
      </w:r>
      <w:r>
        <w:rPr>
          <w:rFonts w:ascii="Arial,Bold" w:eastAsiaTheme="minorHAnsi" w:hAnsi="Arial,Bold" w:cs="Arial,Bold"/>
          <w:b/>
          <w:bCs/>
          <w:color w:val="231F20"/>
          <w:sz w:val="24"/>
          <w:lang w:val="cs-CZ" w:eastAsia="en-US"/>
        </w:rPr>
        <w:t>Č</w:t>
      </w: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NOSTNÍ UPOZORN</w:t>
      </w:r>
      <w:r>
        <w:rPr>
          <w:rFonts w:ascii="Arial,Bold" w:eastAsiaTheme="minorHAnsi" w:hAnsi="Arial,Bold" w:cs="Arial,Bold"/>
          <w:b/>
          <w:bCs/>
          <w:color w:val="231F20"/>
          <w:sz w:val="24"/>
          <w:lang w:val="cs-CZ" w:eastAsia="en-US"/>
        </w:rPr>
        <w:t>Ě</w:t>
      </w: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NÍ A</w:t>
      </w:r>
    </w:p>
    <w:p w:rsidR="00113139" w:rsidRDefault="004B2A2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VAROVÁNÍ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Tento spotřebič je určen pouze pro použití v domácnosti, nikoliv pro profesionální nebo průmyslové použití. Není určen pro používání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hosty v pohostinství, jako jsou noclehy se snídaní, hotely, motely a v ostatních typech obytných zařízení, stejně tak na statcích, v obchodech s kuchyněmi, v kancelářích a ostatních pracovních prostředích.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Tento spotřebič smí používat osoby bez patřičných zkušeností nebo osoby se sníženými fyzickými, smyslovými nebo duševními schopnostmi pouze tehdy, pokud tak činí pod dozorem nebo vedením, které zohledňuje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lastRenderedPageBreak/>
        <w:t>bezpečný provoz spotřebiče, a pokud rozumí rizikům spojeným s provozem spotřebiče.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Tento spotřebič smí používat děti starší 8 let, pokud tak činí pod dozorem nebo vedením, které zohledňuje bezpečný provoz spotřebiče, a pokud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rozumí rizikům spojeným s provozem spotřebiče.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Čištění a uživatelská údržba smí být prováděny dětmi, pokud jsou starší 8 let a zároveň jsou pod dozorem nebo vedením.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Udržujte spotřebič a jeho síťový kabel mimo dosah dětí mladších 8 let.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Tento spotřebič není hračka. Děti by měly být pod dohledem, aby si se spotřebičem nehrály.</w:t>
      </w:r>
    </w:p>
    <w:p w:rsidR="00113139" w:rsidRDefault="00113139" w:rsidP="00113139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Používejte spotřebič pouze s konkrétní elektrickou přípojkou, která byla dodána spolu se spotřebičem.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Před čištěním odejměte elektrickou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přípojku.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Neponořujte spotřebič do vody ani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jiných tekutin, nebo jej neumísťujte pod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 xml:space="preserve">tekoucí 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>k</w:t>
      </w:r>
      <w:r>
        <w:rPr>
          <w:rFonts w:ascii="ArialMT" w:eastAsiaTheme="minorHAnsi" w:hAnsi="ArialMT" w:cs="ArialMT"/>
          <w:sz w:val="24"/>
          <w:lang w:val="cs-CZ" w:eastAsia="en-US"/>
        </w:rPr>
        <w:t>ohoutek.</w:t>
      </w:r>
    </w:p>
    <w:p w:rsidR="008027F4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Po čištění neprodleně spotřebič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osušte a ujistěte se, že otvory ve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spotřebiči jsou úplně suché.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Pokud je nádoba přeplněná, vroucí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kapaliny by mohly přetékat.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Spotřebič smí být použit pouze s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podstavcem.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MT" w:eastAsiaTheme="minorHAnsi" w:hAnsi="ArialMT" w:cs="ArialMT"/>
          <w:sz w:val="24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- Pokud je napájecí kabel poškozený,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musí být vyměněn výrobcem nebo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jeho autorizovaným servisem.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Nepokoušejte se spotřebič rozebírat</w:t>
      </w:r>
    </w:p>
    <w:p w:rsidR="00113139" w:rsidRDefault="00113139" w:rsidP="008027F4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Helvetica" w:eastAsiaTheme="minorHAnsi" w:hAnsi="Helvetica" w:cs="Helvetica"/>
          <w:color w:val="231F20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sz w:val="24"/>
          <w:lang w:val="cs-CZ" w:eastAsia="en-US"/>
        </w:rPr>
        <w:t>nebo opravovat, abyste předešli</w:t>
      </w:r>
      <w:r w:rsidR="008027F4">
        <w:rPr>
          <w:rFonts w:ascii="ArialMT" w:eastAsiaTheme="minorHAnsi" w:hAnsi="ArialMT" w:cs="ArialMT"/>
          <w:sz w:val="24"/>
          <w:lang w:val="cs-CZ" w:eastAsia="en-US"/>
        </w:rPr>
        <w:t xml:space="preserve"> </w:t>
      </w:r>
      <w:r>
        <w:rPr>
          <w:rFonts w:ascii="ArialMT" w:eastAsiaTheme="minorHAnsi" w:hAnsi="ArialMT" w:cs="ArialMT"/>
          <w:sz w:val="24"/>
          <w:lang w:val="cs-CZ" w:eastAsia="en-US"/>
        </w:rPr>
        <w:t>případnému nebezpečí úrazu.</w:t>
      </w:r>
    </w:p>
    <w:p w:rsidR="004B2A26" w:rsidRPr="00181D8D" w:rsidRDefault="004B2A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Helvetica" w:eastAsiaTheme="minorHAnsi" w:hAnsi="Helvetica" w:cs="Helvetica"/>
          <w:color w:val="231F20"/>
          <w:szCs w:val="16"/>
          <w:lang w:val="cs-CZ" w:eastAsia="en-US"/>
        </w:rPr>
      </w:pPr>
    </w:p>
    <w:p w:rsid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zapojením spotřebiče do sítě se ujistěte, že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napětí na výkonovém štítku spotřebiče odpovídá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síťovému napětí v domácnosti.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Připojte spotřebič do zásuvky s uzemněním 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min. 10A jističem.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Zástrčka spotřebiče musí být správně a úplně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zasunuta do zásuvky. Nepředělávejte zástrčku.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Nepoužívejte adaptéry.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Při manipulaci se síťovým kabelem nepoužívejte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násilí. Nikdy síťovým kabelem spotřebič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nezvedejte, nepřenášejte ani jím spotřebič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neodpojujte ze sítě.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Neobtáčejte síťový kabel kolem spotřebiče.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Vyvarujte se zamáčknutí a přiskřípnutí síťového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kabelu.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Zajistěte, aby síťový kabel nepřišel do kontaktu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 horkými plochami spotřebiče.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Kontrolujte stav síťového kabelu. Poškozený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nebo spletený kabel zvyšuje riziko úrazu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elektrickým proudem.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Nemanipulujte se zástrčkou mokrýma rukama.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Nepoužívejte spotřebič, jsou-li síťový kabel nebo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zástrčka poškozené.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Zjistíte-li poškození pláště spotřebiče, okamžitě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jej odpojte ze sítě, abyste předešli úrazu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elektrickým šokem.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Nepoužívejte spotřebič, jestliže spadl na zem,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vykazuje-li viditelné známky poškození nebo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pokud prosakuje.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Umisťujte spotřebič na vodorovnou, rovnou 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pevnou plochu.</w:t>
      </w:r>
    </w:p>
    <w:p w:rsid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Napájecí kabel je třeba pravidelně kontrolovat,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zda nejeví známky poškození, a pokud je kabel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poškozený, 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n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epoužívejte spotřebič.</w:t>
      </w:r>
    </w:p>
    <w:p w:rsidR="00B96326" w:rsidRPr="00181D8D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Obsluha a péče: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Nezapínejte spotřebič, pokud v něm není voda.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Nepoužívejte spotřebič, pokud tlačítko zapnutí/vypnutí nefunguje.</w:t>
      </w:r>
    </w:p>
    <w:p w:rsid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Nemanipulujte se spotřebičem během používání.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K uchopení nebo přemístění spotřebiče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používejte madlo.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Nepoužívejte spotřebič, pokud je překlopený, 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neotáčejte jej.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Neotáčejte spotřebič během používání nebo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zapojení do sítě.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Dodržujte hladiny MAX a MIN (E).</w:t>
      </w:r>
    </w:p>
    <w:p w:rsid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každým použitím odviňte síťový kabel.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Nepřenášejte spotřebič během používání.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Vždy odpojte spotřebič z elektrické sítě, když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není používán nebo před jeho údržbou.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Spotřebič by měl být uchováván mimo dosah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dětí a/nebo osob se sníženými psychickými,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senzorickými nebo mentálními schopnostmi.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Neuskladňujte nebo nemanipulujte se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spotřebičem, který je stále horký.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Spotřebič je určen pouze k ohřívání vody; v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důsledku toho by spotřebič neměl být používán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pro vaření nebo ohřívání mléka.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Doporučená je balená minerální voda určená k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lidské spotřebě.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Pokud není spotřebič používán a je zapojen do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sítě, nenechávejte jej bez dozoru. Tím šetříte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energii a prodlužujete životnost spotřebiče.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Dávejte pozor při zacházení s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ingrediencemi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obsahující tekutiny, které se ohřívají v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tomto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spotřebiči, protože mohou prudce vřít.</w:t>
      </w:r>
    </w:p>
    <w:p w:rsidR="00B96326" w:rsidRPr="00181D8D" w:rsidRDefault="00B96326" w:rsidP="00B963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b/>
          <w:bCs/>
          <w:color w:val="231F20"/>
          <w:szCs w:val="16"/>
          <w:lang w:val="cs-CZ" w:eastAsia="en-US"/>
        </w:rPr>
      </w:pP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Záruka:</w:t>
      </w:r>
    </w:p>
    <w:p w:rsidR="00B963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Ujistěte se, že je spotřebič obsluhován pouze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odborným personálem, a že součástí/příslušenství je vyměněno pouze za originální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součásti nebo příslušenství.</w:t>
      </w:r>
    </w:p>
    <w:p w:rsidR="004B2A26" w:rsidRPr="00B96326" w:rsidRDefault="00B96326" w:rsidP="00B96326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Jakékoli zneužití nebo nedodržení návodu k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obsluze má za následek ztrátu záruky 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odpovědnost výrobce za vzniklé škody.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-BoldMT" w:eastAsiaTheme="minorHAnsi" w:hAnsi="Arial-BoldMT" w:cs="Arial-BoldMT"/>
          <w:b/>
          <w:bCs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Návod k obsluze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Před použitím: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Ujistěte se, že jste ze spotřebiče odstranili celý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prodejní obal.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prvním použitím spotřebiče je vhodné jej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vyzkoušet s vodou, aby se odstranil všechen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zbývající prach a nečistoty.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prvním použitím očistěte části přicházející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do kontaktu s potravinami způsobem popsaným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 části o údržbě.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Plnění vodou: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Odejměte konvici z podstavce, než ji naplníte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vodou.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Naplňte konvici zvednutím víka.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Při naplňování nádoby dodržujte hladiny MIN 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MAX.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Postavte konvici zpět na podstavec.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Ujistěte se, že je víko zavřené.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Použití: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Odviňte potřebnou délku kabelu.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Umístěte spotřebič na podstavec a ujistěte se,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že je správně umístěn.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Zapojte spotřebič do elektrické sítě.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Zapněte spotřebič pomocí tlačítka zapnutí/vypnutí.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Rozsvítí se kontrolka.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Spotřebič se automaticky vypne, jakmile bude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voda uvařena.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Jakmile se spotřebič ochladí, může se znovu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tlačítkem zapnout. V případě, že se znovu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nezapne, nepoužívejte násilí a nechte jej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vychladnout.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Poté, co jste dokončili práci se spotřebičem: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Odpojte spotřebič z elektrické sítě.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Vylijte vodu ze spotřebiče.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Naviňte kabel zpět do přihrádky na kabel.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Vyčistěte spotřebič.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Přihrádka na kabel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spotřebič má přihrádku na kabel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umístěnou na spodní straně.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Madlo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spotřebič má madlo po straně těla, která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umožňuje pohodlnou manipulaci (A).</w:t>
      </w:r>
    </w:p>
    <w:p w:rsidR="00181D8D" w:rsidRDefault="00181D8D" w:rsidP="00B963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B96326" w:rsidRDefault="00181D8D" w:rsidP="00B963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Údržba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Před zahájením čištění odpojte spotřebič od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zdroje elektrické energie a počkejte, až vychladne.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Očistěte elektrické příslušenství a síťový kabel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vlhkou látkou a osušte. NEPONOŘUJTE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SPOTŘEBIČ DO VODY ANI JINÉ TEKUTINY.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Očistěte příslušenství vlhkou látkou s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pár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kapkami čistícího prostředku a poté osušte.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K čištění spotřebiče nepoužívejte rozpouštědla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nebo kyselé či zásadité čistící prostředky, jako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jsou bělidla, ani brusné čistící prostředky.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Žádná ze součástí tohoto spotřebiče není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určená pro mytí v myčce.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Jak se vypořádat s nánosem vodního kamene: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Aby spotřebič fungoval správně, měly by z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něj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být odstraňovány nánosy vápníku nebo hořčíku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způsobené používáním tvrdé vody.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Abyste zamezili tomuto problému,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doporučujeme používat vodu s nízkým obsahem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vápníku nebo hořčíku.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Avšak pokud nemáte možnost používat typ vody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uvedený výše, měli byste pravidelně odstraňovat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vodní kámen ze spotřebiče: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každých 6 týdnů v případě „velmi tvrdé“ vody,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každých 12 týdnů v případě „tvrdé“ vody.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Na tento výrobek by měl být používán zvláštní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přípravek proti vodnímu kameni.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Nedoporučuje se domácí řešení odvápňování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spotřebiče, jako je použití octa.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Opravy a výjimečné situace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Jestliže přístroj nepracuje správně nebo je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poškozený, kontaktujte autorizované servisní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středisko. Nepokoušejte se přístroj rozebírat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nebo opravovat sami, protože to může být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nebezpečné.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 případě poruchy volejte zákaznickou linku,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jejíž číslo je uvedeno na záručním listu.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Nepokoušejte se přístroj rozebírat nebo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opravovat sami, protože to může být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nebezpečné.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Pro výrobky EU verze a/nebo vyžaduje-li to</w:t>
      </w:r>
      <w:r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legislativa Vaší země: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Cs w:val="16"/>
          <w:lang w:val="cs-CZ" w:eastAsia="en-US"/>
        </w:rPr>
      </w:pP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Ekologie a recyklovatelnost výrobku</w:t>
      </w:r>
    </w:p>
    <w:p w:rsidR="00B96326" w:rsidRP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Materiály, ve kterých je zabalen tento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spotřebič, jsou uvedeny v kolektivním sběrném a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recyklačním systému. Zamýšlíte-li se jich zbavit,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použijte adekvátní veřejné kontejnery určené k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recyklaci daného materiálu.</w:t>
      </w:r>
    </w:p>
    <w:p w:rsidR="00B96326" w:rsidRDefault="00B963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Výrobek neobsahuje koncentrace nebo látky,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které by mohly být považovány za škodlivé pro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životní prostředí.</w:t>
      </w:r>
    </w:p>
    <w:p w:rsidR="00B96326" w:rsidRDefault="00B9632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4B2A26" w:rsidRPr="00B96326" w:rsidRDefault="008E378E" w:rsidP="00181D8D">
      <w:pPr>
        <w:suppressAutoHyphens w:val="0"/>
        <w:autoSpaceDE w:val="0"/>
        <w:autoSpaceDN w:val="0"/>
        <w:adjustRightInd w:val="0"/>
        <w:spacing w:before="0"/>
        <w:ind w:left="1416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>
        <w:rPr>
          <w:noProof/>
        </w:rPr>
        <w:lastRenderedPageBreak/>
        <w:object w:dxaOrig="1440" w:dyaOrig="1440">
          <v:shape id="_x0000_s1028" type="#_x0000_t75" style="position:absolute;left:0;text-align:left;margin-left:13.45pt;margin-top:4.3pt;width:43.2pt;height:57.6pt;z-index:251659264;mso-position-horizontal-relative:text;mso-position-vertical-relative:text;mso-width-relative:page;mso-height-relative:page">
            <v:imagedata r:id="rId14" o:title=""/>
          </v:shape>
          <o:OLEObject Type="Embed" ProgID="CorelPHOTOPAINT.Image.14" ShapeID="_x0000_s1028" DrawAspect="Content" ObjectID="_1652267481" r:id="rId15"/>
        </w:objec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symbol znamená, že v případě,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že spotřebič dosloužil svému určení, je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třeba jej předat specializovanému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sběrnému dvoru pro selektivní sběr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odpadních elektrických a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4B2A26"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elektronických zařízení (WEEE).</w:t>
      </w:r>
    </w:p>
    <w:p w:rsidR="00D60B56" w:rsidRDefault="00D60B56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 w:val="18"/>
          <w:szCs w:val="18"/>
          <w:lang w:val="cs-CZ" w:eastAsia="en-US"/>
        </w:rPr>
      </w:pPr>
    </w:p>
    <w:p w:rsidR="00181D8D" w:rsidRDefault="00181D8D" w:rsidP="004B2A26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 w:val="18"/>
          <w:szCs w:val="18"/>
          <w:lang w:val="cs-CZ" w:eastAsia="en-US"/>
        </w:rPr>
      </w:pPr>
    </w:p>
    <w:p w:rsidR="004B2A26" w:rsidRDefault="004B2A26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Tento spotřebič je v souladu se směrnicí 2014/35/EÚ o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Nízkém napětí, se směrnicí 2014/30/EÚ o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Elektromagnetické kompatibilitě, se směrnicí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2011/65/EÚ o Omezeních používání vybraných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nebezpečných látek v elektrických a elektronických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zařízeních a se směrnicí 2009/125/EÚ o Požadavcích</w:t>
      </w:r>
      <w:r w:rsid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B96326">
        <w:rPr>
          <w:rFonts w:eastAsiaTheme="minorHAnsi" w:cstheme="minorHAnsi"/>
          <w:color w:val="231F20"/>
          <w:sz w:val="20"/>
          <w:szCs w:val="20"/>
          <w:lang w:val="cs-CZ" w:eastAsia="en-US"/>
        </w:rPr>
        <w:t>na ekologický návrh pro výrobky související s energií.</w:t>
      </w:r>
    </w:p>
    <w:p w:rsidR="00181D8D" w:rsidRPr="00B96326" w:rsidRDefault="00181D8D" w:rsidP="00181D8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7D2F32" w:rsidRDefault="00181D8D" w:rsidP="00CB771E">
      <w:pPr>
        <w:pStyle w:val="Textoa8"/>
        <w:numPr>
          <w:ilvl w:val="0"/>
          <w:numId w:val="0"/>
        </w:numPr>
        <w:rPr>
          <w:b/>
          <w:sz w:val="14"/>
          <w:lang w:val="cs-CZ"/>
        </w:rPr>
      </w:pPr>
      <w:r>
        <w:object w:dxaOrig="5265" w:dyaOrig="1740">
          <v:shape id="_x0000_i1027" type="#_x0000_t75" style="width:189pt;height:62.25pt" o:ole="">
            <v:imagedata r:id="rId16" o:title=""/>
          </v:shape>
          <o:OLEObject Type="Embed" ProgID="CorelPHOTOPAINT.Image.14" ShapeID="_x0000_i1027" DrawAspect="Content" ObjectID="_1652267479" r:id="rId17"/>
        </w:object>
      </w:r>
    </w:p>
    <w:p w:rsidR="00B77B2B" w:rsidRDefault="00B77B2B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81D8D" w:rsidRDefault="00181D8D" w:rsidP="004B2A26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</w:p>
    <w:p w:rsid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Konvica</w:t>
      </w:r>
    </w:p>
    <w:p w:rsidR="00181D8D" w:rsidRPr="00113139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 w:val="20"/>
          <w:szCs w:val="20"/>
          <w:lang w:val="cs-CZ" w:eastAsia="en-US"/>
        </w:rPr>
      </w:pPr>
      <w:r w:rsidRPr="00113139">
        <w:rPr>
          <w:rFonts w:ascii="Helvetica" w:eastAsiaTheme="minorHAnsi" w:hAnsi="Helvetica" w:cs="Helvetica"/>
          <w:color w:val="231F20"/>
          <w:sz w:val="20"/>
          <w:szCs w:val="20"/>
          <w:lang w:val="cs-CZ" w:eastAsia="en-US"/>
        </w:rPr>
        <w:t>SELENE COMPACT</w:t>
      </w:r>
    </w:p>
    <w:p w:rsid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" w:eastAsiaTheme="minorHAnsi" w:hAnsi="Helvetica" w:cs="Helvetica"/>
          <w:color w:val="231F20"/>
          <w:szCs w:val="16"/>
          <w:lang w:val="cs-CZ" w:eastAsia="en-US"/>
        </w:rPr>
      </w:pPr>
    </w:p>
    <w:p w:rsid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18"/>
          <w:szCs w:val="18"/>
          <w:lang w:val="cs-CZ" w:eastAsia="en-US"/>
        </w:rPr>
      </w:pPr>
      <w:r w:rsidRPr="00181D8D">
        <w:rPr>
          <w:rFonts w:ascii="Helvetica-Bold" w:eastAsiaTheme="minorHAnsi" w:hAnsi="Helvetica-Bold" w:cs="Helvetica-Bold"/>
          <w:b/>
          <w:bCs/>
          <w:color w:val="231F20"/>
          <w:sz w:val="20"/>
          <w:szCs w:val="20"/>
          <w:lang w:val="cs-CZ" w:eastAsia="en-US"/>
        </w:rPr>
        <w:t>Vážený zákazník</w:t>
      </w:r>
      <w:r>
        <w:rPr>
          <w:rFonts w:ascii="Helvetica-Bold" w:eastAsiaTheme="minorHAnsi" w:hAnsi="Helvetica-Bold" w:cs="Helvetica-Bold"/>
          <w:b/>
          <w:bCs/>
          <w:color w:val="231F20"/>
          <w:sz w:val="18"/>
          <w:szCs w:val="18"/>
          <w:lang w:val="cs-CZ" w:eastAsia="en-US"/>
        </w:rPr>
        <w:t>,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ďakujeme za zakúpenie výrobku značky</w:t>
      </w:r>
      <w:r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TAURUS.</w:t>
      </w:r>
    </w:p>
    <w:p w:rsidR="00181D8D" w:rsidRPr="00BB3647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Vďaka použitým technológiám, dizajnu, výkonu</w:t>
      </w:r>
      <w:r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a skutočnosti, že výrobok presahuje predpísané</w:t>
      </w:r>
      <w:r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normy kvality, Vám môžeme garantovať dlhú</w:t>
      </w:r>
      <w:r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životnosť a spokojnosť s jeho používaním.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Popis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A Madlo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B Tlačidlo zapnutia / vypnutia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C Podstavec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D Priehradka na kábel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E Ukazovateľ hladiny vody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F Telo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G Filter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H Veko</w:t>
      </w:r>
    </w:p>
    <w:p w:rsidR="00181D8D" w:rsidRPr="00BB3647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I Tlačidlo pre otvorenie veka</w:t>
      </w:r>
    </w:p>
    <w:p w:rsidR="00BB3647" w:rsidRPr="00181D8D" w:rsidRDefault="00BB3647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prvým spustením spotrebiča si pozorne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prečítajte tieto pokyny a odložte ich pre budúce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použitie. Nedodržiavanie týchto pokynov môže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mať za následok nehodu.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prvým použitím očistite všetky časti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spotrebiča, ktoré budú v kontakte s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potravinami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tak, ako je popísané v časti o údržbe.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 w:rsidRPr="00181D8D"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Bezpečnostné upozornenia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</w:pPr>
      <w:r w:rsidRPr="00181D8D">
        <w:rPr>
          <w:rFonts w:ascii="Helvetica-Bold" w:eastAsiaTheme="minorHAnsi" w:hAnsi="Helvetica-Bold" w:cs="Helvetica-Bold"/>
          <w:b/>
          <w:bCs/>
          <w:color w:val="231F20"/>
          <w:sz w:val="24"/>
          <w:lang w:val="cs-CZ" w:eastAsia="en-US"/>
        </w:rPr>
        <w:t>a varovania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Tento spotrebič je určený len pre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použitie v domácnosti, nie pre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profesionálne alebo priemyselné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použitie. Nie je určený pre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používanie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hostí v pohostinstve, ako sú nocľahy s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raňajkami, hotely, motely a v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 ostatních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typoch obytných zariadení, rovnako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tak na statkoch, v obchodoch s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kuchyňami, v kanceláriách a v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ostatných pracovných prostrediach.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Tento spotrebič smú používať osoby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bez patričných skúseností, osoby so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zníženými fyzickými, zmyslovými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lastRenderedPageBreak/>
        <w:t>alebo duševnými schopnosťami alebo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deti staršie ako 8 rokov len vtedy, ak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tak robia pod dozorom alebo vedením,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ktoré dohliada na bezpečnú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prevádzku potrebiča, a ak rozumejú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rizikám spojeným s prevádzkou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spotrebiča.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Tento spotrebič smú používať deti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staršie ako 8 rokov, ak tak robia pod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dozorom alebo vedením, ktoré dohliada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na bezpečnú prevádzku spotrebiča, a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ak rozumie rizikám spojeným s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prevádzkou spotrebiča.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Čistenie a užívateľská údržba smú byť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vykonávané deťmi, ktoré sú staršie 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jako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8 rokov a zároveň sú pod dozorom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alebo vedením.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Udržujte spotrebič a jeho sieťový kábel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mimo dosahu detí mladších ako 8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rokov.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Tento spotrebič nie je hračka. Deti by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mali byť pod dohľadom, aby sa so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spotrebičom nehrali.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Používajte spotrebič iba s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> 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konkrétnou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e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lektrickou prípojkou, ktorá bola dodaná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spolu so spotrebičom.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Pred čistením odoberte elektrickú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prípojku.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Neponárajte spotrebič do vody ani do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iných tekutín, alebo ho neumiestňujte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pod tečúcu vodu z kohútika.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Po čistení bezodkladne spotrebič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osušte a uistite sa, že otvory v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> 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spotrebiči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sú úplne suché.</w:t>
      </w:r>
    </w:p>
    <w:p w:rsidR="00BB3647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Ak je nádoba preplnená, vriace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kvapaliny by mohli pretekať.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Spotrebič môže byť použitý iba s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podstavcom.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- Ak je napájací kábel poškodený, musí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byť vymenený výrobcom alebo jeho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autorizovaným servisom. Nepokúšajte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sa spotrebič rozoberať alebo opravovať,</w:t>
      </w:r>
      <w:r w:rsidR="00BB3647">
        <w:rPr>
          <w:rFonts w:ascii="Arial" w:eastAsiaTheme="minorHAnsi" w:hAnsi="Arial" w:cs="Arial"/>
          <w:color w:val="000000"/>
          <w:sz w:val="24"/>
          <w:lang w:val="cs-CZ" w:eastAsia="en-US"/>
        </w:rPr>
        <w:t xml:space="preserve"> </w:t>
      </w: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aby ste predišli prípadnému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eastAsiaTheme="minorHAnsi" w:hAnsi="Arial" w:cs="Arial"/>
          <w:color w:val="000000"/>
          <w:sz w:val="24"/>
          <w:lang w:val="cs-CZ" w:eastAsia="en-US"/>
        </w:rPr>
      </w:pPr>
      <w:r w:rsidRPr="00181D8D">
        <w:rPr>
          <w:rFonts w:ascii="Arial" w:eastAsiaTheme="minorHAnsi" w:hAnsi="Arial" w:cs="Arial"/>
          <w:color w:val="000000"/>
          <w:sz w:val="24"/>
          <w:lang w:val="cs-CZ" w:eastAsia="en-US"/>
        </w:rPr>
        <w:t>nebezpečenstvu úrazu.</w:t>
      </w:r>
    </w:p>
    <w:p w:rsidR="00181D8D" w:rsidRPr="00181D8D" w:rsidRDefault="00181D8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,Bold" w:eastAsiaTheme="minorHAnsi" w:hAnsi="Arial,Bold" w:cs="Arial,Bold"/>
          <w:b/>
          <w:bCs/>
          <w:color w:val="FFFFFF"/>
          <w:sz w:val="24"/>
          <w:lang w:val="cs-CZ" w:eastAsia="en-US"/>
        </w:rPr>
      </w:pPr>
      <w:r w:rsidRPr="00181D8D">
        <w:rPr>
          <w:rFonts w:ascii="Arial,Bold" w:eastAsiaTheme="minorHAnsi" w:hAnsi="Arial,Bold" w:cs="Arial,Bold"/>
          <w:b/>
          <w:bCs/>
          <w:color w:val="FFFFFF"/>
          <w:sz w:val="24"/>
          <w:lang w:val="cs-CZ" w:eastAsia="en-US"/>
        </w:rPr>
        <w:t>SK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zapojením spotrebiča do siete sa uistite, že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napätie na technickom štítku spotrebiča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zodpovedá sieťovému 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n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apätiu v domácnosti.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Pripojte spotrebič do zásuvky s uzemnením 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min. 10A ističom.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Zástrčka spotrebiča musí byť správne a úplne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zasunutá do zásuvky. Neprerábajte zástrčku.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Nepoužívajte adaptéry.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Pri manipulácii so sieťovým káblom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nepoužívajte násilie. Nikdy sieťovým káblom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 nedvíhajte, neprenášajte ani ním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 neodpájajte zo siete.</w:t>
      </w:r>
    </w:p>
    <w:p w:rsidR="00BB3647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Neobtáčajte sieťový kábel okolo spotrebiča.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Vyvarujte sa stlačeniu a privretiu sieťového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kábla.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Zabezpečte, aby sieťový kábel neprišiel do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kontaktu s horúcimi plochami spotrebiča.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Kontrolujte stav sieťového kábla. Poškodený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alebo spletený kábel zvyšuje riziko úrazu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elektrickým prúdom.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Nemanipulujte so zástrčkou mokrými rukami.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Nepoužívajte spotrebič, ak sú sieťový kábel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alebo 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z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ástrčka poškodené.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Ak zistíte poškodenie plášťa spotrebiča,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okamžite ho odpojte zo siete, aby ste predišli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úrazu elektrickým prúdom.</w:t>
      </w:r>
    </w:p>
    <w:p w:rsidR="0073079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Nepoužívajte spotrebič, ak spadol na zem, ak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vykazuje viditeľné známky poškodenia alebo ak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presakuje.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Spotrebič umiestnite na vodorovnú, rovnú 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pevnú plochu.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Napájací kábel je potrebné pravidelne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kontrolovať, či nejaví známky poškodenia, a ak je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kábel poškodený, nepoužívajte spotrebič.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Obsluha a starostlivosť: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Nezapínajte spotrebič, ak v ňom nie je voda.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Nepoužívajte spotrebič, ak nefunguje tlačidlo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zapnutia / vypnutia.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Nemanipulujte so spotrebičom počas používania.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 uchopenie alebo premiestnenie spotrebiča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používajte držadlo.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Nepoužívajte spotrebič, ak je preklopený, 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neotáčajte ho.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Neotáčajte spotrebič počas používania alebo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zapojenia do siete.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Dodržujte označené hladiny MAX a MIN (E).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každým použitím odviňte sieťový kábel.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Neprenášajte spotrebič počas používania.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Vždy odpojte spotrebič od elektrickej siete, keď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nie je používaný alebo pred jeho údržbou.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Spotrebič by mal byť uchovávaný mimo dosahu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detí a / alebo osô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b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so zníženými psychickými,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senzorickými alebo mentálnymi schopnosťami.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Neuskladňujte alebo nemanipulujte so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spotrebičom, ktorý je stále horúci.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Spotrebič je určený iba na ohrievanie vody; v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dôsledku toho by spotrebič nemal byť používaný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na varenie alebo ohrievanie mlieka.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Odporúčaná je balená minerálna voda určená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pre ľudskú spotrebu.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Pokiaľ nie je spotrebič používaný a je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zapojený do siete, nenechávajte ho bez dozoru.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Tým šetríte energiu a predlžujete životnosť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spotrebiča.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Dávajte pozor pri zaobchádzaní s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ingredienciami obsahujúce tekutiny, ktoré sa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ohrievajú v tomto spotrebiči, pretože môžu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prudko vrieť.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Záruka: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Uistite sa, že je spotrebič obsluhovaný len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odborným personálom, a že diely /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príslušenstvo sú vymenené len za originálne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diely alebo príslušenstvo.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Akékoľvek zneužitie alebo nedodržania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návodu na obsluhu má za následok stratu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záruky a zodpovednosti výrobcu za vzniknuté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škody.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Návod na obsluhu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Pred použitím: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Uistite sa, že ste zo spotrebiča odstránili celý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predajný obal.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prvým použitím spotrebiča je vhodné ho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vyskúšať s vodou, aby sa odstránil všetok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zvyšný prach a nečistoty.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prvým použitím očistite časti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prichádzajúce do kontaktu s potravinami podľa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popisu v časti o údržbe.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Plnenie vodou: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Odoberte kanvicu z podstavca, než ju naplníte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vodou.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Naplňte kanvicu zdvihnutím veka.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Pri napĺňaní nádoby dodržujte označené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hladiny MIN a MAX.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Postavte kanvicu späť na podstavec.</w:t>
      </w:r>
    </w:p>
    <w:p w:rsid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Uistite sa, že je veko zatvorené.</w:t>
      </w:r>
    </w:p>
    <w:p w:rsidR="00BB3647" w:rsidRPr="00181D8D" w:rsidRDefault="00BB3647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Použitie: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lastRenderedPageBreak/>
        <w:t>- Odviňte potrebnú dĺžku kábla.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Umiestnite spotrebič na podstavec a uistite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sa, že je správne umiestnený.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Zapojte spotrebič do elektrickej siete.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Zapnite spotrebič pomocou tlačidla zapnutie /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vypnutie.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Rozsvieti sa kontrolka.</w:t>
      </w:r>
    </w:p>
    <w:p w:rsidR="00181D8D" w:rsidRPr="00181D8D" w:rsidRDefault="00181D8D" w:rsidP="00BB3647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- Spotrebič sa automaticky vypne, hneď 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jako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bude voda uvarená.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Hneď ako sa spotrebič ochladí, môže sa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znovu zapnúť tlačidlom. V prípade, že sa znovu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nezapne, nepoužívajte násilie a nechajte ho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vychladnúť.</w:t>
      </w:r>
    </w:p>
    <w:p w:rsidR="00BB3647" w:rsidRDefault="00BB3647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 xml:space="preserve"> 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Potom, čo ste dokončili prácu so</w:t>
      </w:r>
      <w:r w:rsidR="00BB3647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spotrebičom: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Odpojte spotrebič od elektrickej siete.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Vylejte vodu zo spotrebiča.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Naviňte kábel späť do priehradky na kábel.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Vyčistite spotrebič.</w:t>
      </w:r>
    </w:p>
    <w:p w:rsidR="00BB3647" w:rsidRPr="00181D8D" w:rsidRDefault="00BB3647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Priehradka na kábel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spotrebič má priehradku na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kábel umiestnenú na spodnej strane.</w:t>
      </w:r>
    </w:p>
    <w:p w:rsidR="00BB3647" w:rsidRDefault="00BB3647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BB3647" w:rsidRPr="00181D8D" w:rsidRDefault="00BB3647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Držadlo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spotrebič má držadlo po strane tela,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ktoré umožňuje pohodlnú manipuláciu (A).</w:t>
      </w:r>
    </w:p>
    <w:p w:rsidR="00BB3647" w:rsidRPr="00181D8D" w:rsidRDefault="00BB3647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Údržba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Pred začatím čistenia, odpojte spotrebič od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zdroja elektrickej energie a počkajte, až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vychladne.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Očistite elektrické príslušenstvo a sieťový kábel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vlhkou látkou a osušte ich. NEPONÁRAJTE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 DO VODY ANI DO INEJ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TEKUTINY.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Očistite príslušenstvo vlhkou látkou s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 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pár</w:t>
      </w:r>
      <w:r w:rsid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kvapkami čistiaceho prostriedku a potom osušte.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 čistenie spotrebiča nepoužívajte rozpúšťadlá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alebo kyslé či zásadité čistiace prostriedky, 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jako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sú bielidlá, a ani brúsne čistiace prostriedky.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Žiadna zo súčastí tohto spotrebiča nie je určená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na umývanie v umývačke.</w:t>
      </w:r>
    </w:p>
    <w:p w:rsidR="0073079D" w:rsidRPr="00181D8D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lastRenderedPageBreak/>
        <w:t>Ako sa vysporiadať s nánosom vodného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kameňa: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Aby spotrebič fungoval správne, odstráňte z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neho nánosy vápnika alebo horčíka, spôsobené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používaním tvrdej vody.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Aby ste zamedzili tomuto problému,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odporúčame používať vodu s nízkym obsahom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vápnika alebo horčíka.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Avšak ak nemáte možnosť používať už citovaný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typ vody, mali by ste pravidelne odstraňovať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vodný kameň zo spotrebiča: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každých 6 týždňov v prípade "veľmi tvrdej"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vody,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každých 12 týždňov v prípade "tvrdej" vody.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Na tento výrobok by mal byť používaný zvláštny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prípravok proti vodnému kameňu.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Neodporúča sa domáce riešenie odvápňovania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spotrebiča, ako je použitie octu.</w:t>
      </w:r>
    </w:p>
    <w:p w:rsidR="0073079D" w:rsidRPr="00181D8D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Opravy a výnimočné situácie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Ak spotrebič nepracuje správne alebo je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poškodený, kontaktujte autorizované servisné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stredisko. Nepokúšajte sa spotrebič rozoberať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alebo opravovať sami, pretože to môže byť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nebezpečné.</w:t>
      </w:r>
    </w:p>
    <w:p w:rsidR="0073079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 prípade poruchy volajte zákaznícku linku,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ktorej číslo je uvedené na záručnom liste.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Nepokúšajte sa sami prístroj rozoberať alebo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opravovať, pretože to môže byť nebezpečné.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</w:p>
    <w:p w:rsidR="0073079D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Pre výrobky EÚ verzie a / alebo ak to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vyžaduje legislatíva Vašej krajiny:</w:t>
      </w:r>
    </w:p>
    <w:p w:rsidR="0073079D" w:rsidRPr="00181D8D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b/>
          <w:bCs/>
          <w:color w:val="231F20"/>
          <w:sz w:val="20"/>
          <w:szCs w:val="20"/>
          <w:lang w:val="cs-CZ" w:eastAsia="en-US"/>
        </w:rPr>
        <w:t>Ekológia a recyklácia výrobku</w:t>
      </w:r>
    </w:p>
    <w:p w:rsidR="00181D8D" w:rsidRP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Materiály, v ktorých je zabalený tento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spotrebič, sú uvedené v kolektívnom zbernom a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recyklačnom systéme. Pokiaľ zamýšľate sa ich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zbaviť, použite adekvátne verejné 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kontejnery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určené na recykláciu daného materiálu.</w:t>
      </w:r>
    </w:p>
    <w:p w:rsidR="00181D8D" w:rsidRDefault="00181D8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- Výrobok neobsahuje koncentráty alebo látky,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ktoré by mohli byť považované za škodlivé pre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181D8D">
        <w:rPr>
          <w:rFonts w:eastAsiaTheme="minorHAnsi" w:cstheme="minorHAnsi"/>
          <w:color w:val="231F20"/>
          <w:sz w:val="20"/>
          <w:szCs w:val="20"/>
          <w:lang w:val="cs-CZ" w:eastAsia="en-US"/>
        </w:rPr>
        <w:t>životné prostredie.</w:t>
      </w:r>
    </w:p>
    <w:p w:rsidR="00BB3647" w:rsidRDefault="00BB3647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201602" w:rsidRDefault="00201602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BB3647" w:rsidRPr="00BB3647" w:rsidRDefault="008E378E" w:rsidP="0073079D">
      <w:pPr>
        <w:suppressAutoHyphens w:val="0"/>
        <w:autoSpaceDE w:val="0"/>
        <w:autoSpaceDN w:val="0"/>
        <w:adjustRightInd w:val="0"/>
        <w:spacing w:before="0"/>
        <w:ind w:left="1416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>
        <w:rPr>
          <w:noProof/>
        </w:rPr>
        <w:object w:dxaOrig="1440" w:dyaOrig="1440">
          <v:shape id="_x0000_s1030" type="#_x0000_t75" style="position:absolute;left:0;text-align:left;margin-left:9.65pt;margin-top:7.65pt;width:40.3pt;height:60.5pt;z-index:251661312;mso-position-horizontal-relative:text;mso-position-vertical-relative:text;mso-width-relative:page;mso-height-relative:page">
            <v:imagedata r:id="rId14" o:title=""/>
          </v:shape>
          <o:OLEObject Type="Embed" ProgID="CorelPHOTOPAINT.Image.14" ShapeID="_x0000_s1030" DrawAspect="Content" ObjectID="_1652267482" r:id="rId18"/>
        </w:objec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- Tento symbol znamená, že v případě,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že spotřebič dosloužil svému určení, je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třeba jej předat specializovanému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sběrnému dvoru pro selektivní sběr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odpadních elektrických a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="00BB3647" w:rsidRPr="00BB3647">
        <w:rPr>
          <w:rFonts w:eastAsiaTheme="minorHAnsi" w:cstheme="minorHAnsi"/>
          <w:color w:val="231F20"/>
          <w:sz w:val="20"/>
          <w:szCs w:val="20"/>
          <w:lang w:val="cs-CZ" w:eastAsia="en-US"/>
        </w:rPr>
        <w:t>elektronických zařízení (WEEE).</w:t>
      </w:r>
    </w:p>
    <w:p w:rsidR="00BB3647" w:rsidRDefault="00BB3647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BB3647" w:rsidRDefault="00BB3647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73079D" w:rsidRDefault="0073079D" w:rsidP="00181D8D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BB3647" w:rsidRDefault="00BB3647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Tento spotřebič je v souladu se směrnicí 2014/35/EÚ o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Nízém napětí, se směrnicí 2014/30/EÚ o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e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lektromagnetické kompatibilitě, se směrnicí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2011/65/EÚ o Omezeních používání vybraných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nebezpečných látek v elektrických a elektronických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zařízeních a se směrnicí 2009/125/EÚ o Požadavcích</w:t>
      </w:r>
      <w:r w:rsidR="0073079D">
        <w:rPr>
          <w:rFonts w:eastAsiaTheme="minorHAnsi" w:cstheme="minorHAnsi"/>
          <w:color w:val="231F20"/>
          <w:sz w:val="20"/>
          <w:szCs w:val="20"/>
          <w:lang w:val="cs-CZ" w:eastAsia="en-US"/>
        </w:rPr>
        <w:t xml:space="preserve"> </w:t>
      </w:r>
      <w:r w:rsidRPr="006D0FE3">
        <w:rPr>
          <w:rFonts w:eastAsiaTheme="minorHAnsi" w:cstheme="minorHAnsi"/>
          <w:color w:val="231F20"/>
          <w:sz w:val="20"/>
          <w:szCs w:val="20"/>
          <w:lang w:val="cs-CZ" w:eastAsia="en-US"/>
        </w:rPr>
        <w:t>na ekologický návrh pro výrobky související s energií.</w:t>
      </w:r>
    </w:p>
    <w:p w:rsidR="0073079D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73079D" w:rsidRPr="006D0FE3" w:rsidRDefault="0073079D" w:rsidP="0073079D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eastAsiaTheme="minorHAnsi" w:cstheme="minorHAnsi"/>
          <w:color w:val="231F20"/>
          <w:sz w:val="20"/>
          <w:szCs w:val="20"/>
          <w:lang w:val="cs-CZ" w:eastAsia="en-US"/>
        </w:rPr>
      </w:pPr>
    </w:p>
    <w:p w:rsidR="00181D8D" w:rsidRPr="00BB3647" w:rsidRDefault="00BB3647" w:rsidP="004B2A26">
      <w:pPr>
        <w:pStyle w:val="Textoa8"/>
        <w:numPr>
          <w:ilvl w:val="0"/>
          <w:numId w:val="0"/>
        </w:numPr>
        <w:ind w:left="113" w:hanging="113"/>
        <w:rPr>
          <w:rFonts w:eastAsiaTheme="minorHAnsi" w:cstheme="minorHAnsi"/>
          <w:color w:val="231F20"/>
          <w:sz w:val="20"/>
          <w:szCs w:val="20"/>
          <w:lang w:val="cs-CZ" w:eastAsia="en-US"/>
        </w:rPr>
      </w:pPr>
      <w:r>
        <w:object w:dxaOrig="5265" w:dyaOrig="1740">
          <v:shape id="_x0000_i1028" type="#_x0000_t75" style="width:189pt;height:62.25pt" o:ole="">
            <v:imagedata r:id="rId16" o:title=""/>
          </v:shape>
          <o:OLEObject Type="Embed" ProgID="CorelPHOTOPAINT.Image.14" ShapeID="_x0000_i1028" DrawAspect="Content" ObjectID="_1652267480" r:id="rId19"/>
        </w:object>
      </w:r>
    </w:p>
    <w:sectPr w:rsidR="00181D8D" w:rsidRPr="00BB3647" w:rsidSect="00A220C2">
      <w:pgSz w:w="11907" w:h="16839" w:code="9"/>
      <w:pgMar w:top="567" w:right="567" w:bottom="567" w:left="567" w:header="567" w:footer="567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8E" w:rsidRDefault="008E378E" w:rsidP="0053224C">
      <w:r>
        <w:separator/>
      </w:r>
    </w:p>
  </w:endnote>
  <w:endnote w:type="continuationSeparator" w:id="0">
    <w:p w:rsidR="008E378E" w:rsidRDefault="008E378E" w:rsidP="005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8E" w:rsidRDefault="008E378E" w:rsidP="0053224C">
      <w:r>
        <w:separator/>
      </w:r>
    </w:p>
  </w:footnote>
  <w:footnote w:type="continuationSeparator" w:id="0">
    <w:p w:rsidR="008E378E" w:rsidRDefault="008E378E" w:rsidP="0053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39" w:rsidRPr="00CA2F55" w:rsidRDefault="00113139" w:rsidP="00CA2F55">
    <w:pPr>
      <w:pStyle w:val="Zhlav"/>
      <w:tabs>
        <w:tab w:val="left" w:pos="6769"/>
      </w:tabs>
      <w:ind w:left="0"/>
      <w:rPr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39" w:rsidRDefault="00113139" w:rsidP="001F2467">
    <w:pPr>
      <w:pStyle w:val="Zhlav"/>
    </w:pPr>
    <w:r>
      <w:rPr>
        <w:lang w:val="en-GB"/>
      </w:rPr>
      <w:t>CZECH</w:t>
    </w:r>
    <w:r>
      <w:tab/>
      <w:t xml:space="preserve"> </w:t>
    </w:r>
    <w:r>
      <w:tab/>
    </w:r>
    <w:r>
      <w:tab/>
    </w:r>
    <w:r>
      <w:tab/>
    </w:r>
    <w:r>
      <w:tab/>
    </w:r>
    <w:r>
      <w:tab/>
      <w:t>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968"/>
    <w:multiLevelType w:val="hybridMultilevel"/>
    <w:tmpl w:val="8D8E2B7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754C"/>
    <w:multiLevelType w:val="hybridMultilevel"/>
    <w:tmpl w:val="6D6EB02A"/>
    <w:lvl w:ilvl="0" w:tplc="0ADAC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528A"/>
    <w:multiLevelType w:val="hybridMultilevel"/>
    <w:tmpl w:val="3008ED8E"/>
    <w:lvl w:ilvl="0" w:tplc="0FE29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6C7C"/>
    <w:multiLevelType w:val="hybridMultilevel"/>
    <w:tmpl w:val="246C87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63F"/>
    <w:multiLevelType w:val="hybridMultilevel"/>
    <w:tmpl w:val="67F24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77EA7"/>
    <w:multiLevelType w:val="hybridMultilevel"/>
    <w:tmpl w:val="61CE7EC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44830"/>
    <w:multiLevelType w:val="hybridMultilevel"/>
    <w:tmpl w:val="2488DE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318C"/>
    <w:multiLevelType w:val="hybridMultilevel"/>
    <w:tmpl w:val="FA40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05696"/>
    <w:multiLevelType w:val="hybridMultilevel"/>
    <w:tmpl w:val="A04E74F6"/>
    <w:lvl w:ilvl="0" w:tplc="D3829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F507D"/>
    <w:multiLevelType w:val="hybridMultilevel"/>
    <w:tmpl w:val="E93095CC"/>
    <w:lvl w:ilvl="0" w:tplc="5464FE14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28F73F68"/>
    <w:multiLevelType w:val="hybridMultilevel"/>
    <w:tmpl w:val="AD644EB4"/>
    <w:lvl w:ilvl="0" w:tplc="6742C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05A9F"/>
    <w:multiLevelType w:val="multilevel"/>
    <w:tmpl w:val="7A7AF5F4"/>
    <w:styleLink w:val="Numerado"/>
    <w:lvl w:ilvl="0">
      <w:start w:val="1"/>
      <w:numFmt w:val="decimal"/>
      <w:pStyle w:val="ListaNumerad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7DB09CA"/>
    <w:multiLevelType w:val="hybridMultilevel"/>
    <w:tmpl w:val="D0D87A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41D30"/>
    <w:multiLevelType w:val="hybridMultilevel"/>
    <w:tmpl w:val="11C647BE"/>
    <w:lvl w:ilvl="0" w:tplc="69463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95E39"/>
    <w:multiLevelType w:val="hybridMultilevel"/>
    <w:tmpl w:val="5802BB12"/>
    <w:lvl w:ilvl="0" w:tplc="9E42EF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72A64"/>
    <w:multiLevelType w:val="hybridMultilevel"/>
    <w:tmpl w:val="7D5817A0"/>
    <w:lvl w:ilvl="0" w:tplc="C730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C2AE2"/>
    <w:multiLevelType w:val="hybridMultilevel"/>
    <w:tmpl w:val="3E0A580C"/>
    <w:lvl w:ilvl="0" w:tplc="22A46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D0C62"/>
    <w:multiLevelType w:val="hybridMultilevel"/>
    <w:tmpl w:val="2F3C80DC"/>
    <w:lvl w:ilvl="0" w:tplc="36A85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FEF"/>
    <w:multiLevelType w:val="hybridMultilevel"/>
    <w:tmpl w:val="3BFC8998"/>
    <w:lvl w:ilvl="0" w:tplc="A274C352">
      <w:start w:val="1"/>
      <w:numFmt w:val="bullet"/>
      <w:pStyle w:val="Textoa8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F1DE5"/>
    <w:multiLevelType w:val="hybridMultilevel"/>
    <w:tmpl w:val="251AAED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56B29"/>
    <w:multiLevelType w:val="hybridMultilevel"/>
    <w:tmpl w:val="B948A2FE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C4D32"/>
    <w:multiLevelType w:val="hybridMultilevel"/>
    <w:tmpl w:val="68223EA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469BB"/>
    <w:multiLevelType w:val="hybridMultilevel"/>
    <w:tmpl w:val="176CCF2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978D2"/>
    <w:multiLevelType w:val="hybridMultilevel"/>
    <w:tmpl w:val="279AA180"/>
    <w:lvl w:ilvl="0" w:tplc="4EC67AAA">
      <w:start w:val="1"/>
      <w:numFmt w:val="bullet"/>
      <w:pStyle w:val="Textoa12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E3672"/>
    <w:multiLevelType w:val="hybridMultilevel"/>
    <w:tmpl w:val="7368B660"/>
    <w:lvl w:ilvl="0" w:tplc="58763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70A57"/>
    <w:multiLevelType w:val="hybridMultilevel"/>
    <w:tmpl w:val="7908C7B6"/>
    <w:lvl w:ilvl="0" w:tplc="3D96F516">
      <w:start w:val="1"/>
      <w:numFmt w:val="bullet"/>
      <w:pStyle w:val="Textoa10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10E05"/>
    <w:multiLevelType w:val="hybridMultilevel"/>
    <w:tmpl w:val="BAFAAECA"/>
    <w:lvl w:ilvl="0" w:tplc="78024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11A76"/>
    <w:multiLevelType w:val="hybridMultilevel"/>
    <w:tmpl w:val="FD44A78C"/>
    <w:lvl w:ilvl="0" w:tplc="8FC8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D2F"/>
    <w:multiLevelType w:val="hybridMultilevel"/>
    <w:tmpl w:val="0A12A294"/>
    <w:lvl w:ilvl="0" w:tplc="ADF2D376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>
    <w:nsid w:val="7A3047EC"/>
    <w:multiLevelType w:val="hybridMultilevel"/>
    <w:tmpl w:val="389637C2"/>
    <w:lvl w:ilvl="0" w:tplc="21F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53592"/>
    <w:multiLevelType w:val="hybridMultilevel"/>
    <w:tmpl w:val="7AF6A5AE"/>
    <w:lvl w:ilvl="0" w:tplc="80F6F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4"/>
  </w:num>
  <w:num w:numId="20">
    <w:abstractNumId w:val="29"/>
  </w:num>
  <w:num w:numId="21">
    <w:abstractNumId w:val="4"/>
  </w:num>
  <w:num w:numId="22">
    <w:abstractNumId w:val="15"/>
  </w:num>
  <w:num w:numId="23">
    <w:abstractNumId w:val="6"/>
  </w:num>
  <w:num w:numId="24">
    <w:abstractNumId w:val="21"/>
  </w:num>
  <w:num w:numId="25">
    <w:abstractNumId w:val="20"/>
  </w:num>
  <w:num w:numId="26">
    <w:abstractNumId w:val="3"/>
  </w:num>
  <w:num w:numId="27">
    <w:abstractNumId w:val="19"/>
  </w:num>
  <w:num w:numId="28">
    <w:abstractNumId w:val="0"/>
  </w:num>
  <w:num w:numId="29">
    <w:abstractNumId w:val="22"/>
  </w:num>
  <w:num w:numId="30">
    <w:abstractNumId w:val="5"/>
  </w:num>
  <w:num w:numId="31">
    <w:abstractNumId w:val="16"/>
  </w:num>
  <w:num w:numId="32">
    <w:abstractNumId w:val="1"/>
  </w:num>
  <w:num w:numId="33">
    <w:abstractNumId w:val="17"/>
  </w:num>
  <w:num w:numId="34">
    <w:abstractNumId w:val="28"/>
  </w:num>
  <w:num w:numId="35">
    <w:abstractNumId w:val="26"/>
  </w:num>
  <w:num w:numId="36">
    <w:abstractNumId w:val="10"/>
  </w:num>
  <w:num w:numId="37">
    <w:abstractNumId w:val="27"/>
  </w:num>
  <w:num w:numId="38">
    <w:abstractNumId w:val="14"/>
  </w:num>
  <w:num w:numId="39">
    <w:abstractNumId w:val="8"/>
  </w:num>
  <w:num w:numId="40">
    <w:abstractNumId w:val="13"/>
  </w:num>
  <w:num w:numId="41">
    <w:abstractNumId w:val="2"/>
  </w:num>
  <w:num w:numId="42">
    <w:abstractNumId w:val="30"/>
  </w:num>
  <w:num w:numId="43">
    <w:abstractNumId w:val="9"/>
  </w:num>
  <w:num w:numId="4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049">
      <o:colormru v:ext="edit" colors="#5858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C1"/>
    <w:rsid w:val="00013947"/>
    <w:rsid w:val="00013FE9"/>
    <w:rsid w:val="00017E92"/>
    <w:rsid w:val="00020749"/>
    <w:rsid w:val="0003261D"/>
    <w:rsid w:val="00035857"/>
    <w:rsid w:val="0004040D"/>
    <w:rsid w:val="000623C2"/>
    <w:rsid w:val="0009334F"/>
    <w:rsid w:val="00093A2A"/>
    <w:rsid w:val="000A7DC3"/>
    <w:rsid w:val="000B5D43"/>
    <w:rsid w:val="000B6457"/>
    <w:rsid w:val="000B6A8C"/>
    <w:rsid w:val="000D2E4F"/>
    <w:rsid w:val="000D42CE"/>
    <w:rsid w:val="000E2612"/>
    <w:rsid w:val="000E538B"/>
    <w:rsid w:val="000F3A8A"/>
    <w:rsid w:val="001008C8"/>
    <w:rsid w:val="00113139"/>
    <w:rsid w:val="0012602E"/>
    <w:rsid w:val="001312C9"/>
    <w:rsid w:val="0013687D"/>
    <w:rsid w:val="001655C4"/>
    <w:rsid w:val="00174D95"/>
    <w:rsid w:val="00176C0F"/>
    <w:rsid w:val="001803AD"/>
    <w:rsid w:val="00181D8D"/>
    <w:rsid w:val="00185F5D"/>
    <w:rsid w:val="001924F8"/>
    <w:rsid w:val="00196680"/>
    <w:rsid w:val="001A1102"/>
    <w:rsid w:val="001C027A"/>
    <w:rsid w:val="001C0D7C"/>
    <w:rsid w:val="001F2467"/>
    <w:rsid w:val="00201602"/>
    <w:rsid w:val="00206218"/>
    <w:rsid w:val="00221291"/>
    <w:rsid w:val="00236B35"/>
    <w:rsid w:val="0024419C"/>
    <w:rsid w:val="002607BC"/>
    <w:rsid w:val="0026794D"/>
    <w:rsid w:val="002855C8"/>
    <w:rsid w:val="002959A8"/>
    <w:rsid w:val="002B3D1C"/>
    <w:rsid w:val="002C40A4"/>
    <w:rsid w:val="002E789D"/>
    <w:rsid w:val="003012A9"/>
    <w:rsid w:val="00303978"/>
    <w:rsid w:val="00305350"/>
    <w:rsid w:val="003209C9"/>
    <w:rsid w:val="0033517F"/>
    <w:rsid w:val="00341BDB"/>
    <w:rsid w:val="003437E5"/>
    <w:rsid w:val="003442A4"/>
    <w:rsid w:val="00351116"/>
    <w:rsid w:val="003544F6"/>
    <w:rsid w:val="00362231"/>
    <w:rsid w:val="00380B6A"/>
    <w:rsid w:val="00381F07"/>
    <w:rsid w:val="00387A76"/>
    <w:rsid w:val="00397909"/>
    <w:rsid w:val="003B1D3F"/>
    <w:rsid w:val="003D4B21"/>
    <w:rsid w:val="003F3D4D"/>
    <w:rsid w:val="00402988"/>
    <w:rsid w:val="00407968"/>
    <w:rsid w:val="00415E74"/>
    <w:rsid w:val="00454E15"/>
    <w:rsid w:val="004B2A26"/>
    <w:rsid w:val="004E4CA9"/>
    <w:rsid w:val="004F26B1"/>
    <w:rsid w:val="004F3D09"/>
    <w:rsid w:val="004F4BEA"/>
    <w:rsid w:val="00501C52"/>
    <w:rsid w:val="00504846"/>
    <w:rsid w:val="00504BE0"/>
    <w:rsid w:val="00510992"/>
    <w:rsid w:val="005279CC"/>
    <w:rsid w:val="0053224C"/>
    <w:rsid w:val="0054364E"/>
    <w:rsid w:val="005610B0"/>
    <w:rsid w:val="005804BF"/>
    <w:rsid w:val="0059339B"/>
    <w:rsid w:val="005D0578"/>
    <w:rsid w:val="005D21A3"/>
    <w:rsid w:val="005D4D37"/>
    <w:rsid w:val="005E036B"/>
    <w:rsid w:val="005E083A"/>
    <w:rsid w:val="0060095E"/>
    <w:rsid w:val="00603220"/>
    <w:rsid w:val="00611EC8"/>
    <w:rsid w:val="00624B35"/>
    <w:rsid w:val="006300B2"/>
    <w:rsid w:val="006439BE"/>
    <w:rsid w:val="00653B7D"/>
    <w:rsid w:val="006578FF"/>
    <w:rsid w:val="00686D81"/>
    <w:rsid w:val="00692156"/>
    <w:rsid w:val="006A3843"/>
    <w:rsid w:val="006B3466"/>
    <w:rsid w:val="006B78EF"/>
    <w:rsid w:val="006C09D9"/>
    <w:rsid w:val="006C3278"/>
    <w:rsid w:val="006C64AB"/>
    <w:rsid w:val="006F5680"/>
    <w:rsid w:val="006F5D21"/>
    <w:rsid w:val="00700BD5"/>
    <w:rsid w:val="00702FD0"/>
    <w:rsid w:val="00703A54"/>
    <w:rsid w:val="007067DA"/>
    <w:rsid w:val="0071046D"/>
    <w:rsid w:val="00712D58"/>
    <w:rsid w:val="00721658"/>
    <w:rsid w:val="0073079D"/>
    <w:rsid w:val="00734FD3"/>
    <w:rsid w:val="007445C9"/>
    <w:rsid w:val="00754E54"/>
    <w:rsid w:val="007575F3"/>
    <w:rsid w:val="00780741"/>
    <w:rsid w:val="0078795A"/>
    <w:rsid w:val="00787F5E"/>
    <w:rsid w:val="00794D67"/>
    <w:rsid w:val="007B21C6"/>
    <w:rsid w:val="007C54C1"/>
    <w:rsid w:val="007C67C5"/>
    <w:rsid w:val="007C697A"/>
    <w:rsid w:val="007C69FF"/>
    <w:rsid w:val="007C6A2D"/>
    <w:rsid w:val="007C7C28"/>
    <w:rsid w:val="007D2F32"/>
    <w:rsid w:val="007E4EBC"/>
    <w:rsid w:val="007F1461"/>
    <w:rsid w:val="007F30A6"/>
    <w:rsid w:val="008027F4"/>
    <w:rsid w:val="008054E4"/>
    <w:rsid w:val="00827099"/>
    <w:rsid w:val="00834CBC"/>
    <w:rsid w:val="00834D37"/>
    <w:rsid w:val="00845DFC"/>
    <w:rsid w:val="00850E0E"/>
    <w:rsid w:val="0086149F"/>
    <w:rsid w:val="00862C63"/>
    <w:rsid w:val="008903DC"/>
    <w:rsid w:val="008A01FE"/>
    <w:rsid w:val="008A1AAB"/>
    <w:rsid w:val="008A3B60"/>
    <w:rsid w:val="008B43A1"/>
    <w:rsid w:val="008C3D8E"/>
    <w:rsid w:val="008D379F"/>
    <w:rsid w:val="008E0009"/>
    <w:rsid w:val="008E378E"/>
    <w:rsid w:val="008E54E6"/>
    <w:rsid w:val="008E6CEF"/>
    <w:rsid w:val="008F32F8"/>
    <w:rsid w:val="0090789F"/>
    <w:rsid w:val="00931C17"/>
    <w:rsid w:val="00932A61"/>
    <w:rsid w:val="0093370A"/>
    <w:rsid w:val="009348BB"/>
    <w:rsid w:val="00935711"/>
    <w:rsid w:val="009363EF"/>
    <w:rsid w:val="00947AF6"/>
    <w:rsid w:val="0095544B"/>
    <w:rsid w:val="00970292"/>
    <w:rsid w:val="00974A7F"/>
    <w:rsid w:val="0099534B"/>
    <w:rsid w:val="00997BAE"/>
    <w:rsid w:val="00997C8F"/>
    <w:rsid w:val="009A0590"/>
    <w:rsid w:val="009B2104"/>
    <w:rsid w:val="009C3961"/>
    <w:rsid w:val="009E04A9"/>
    <w:rsid w:val="009F60AA"/>
    <w:rsid w:val="00A1078E"/>
    <w:rsid w:val="00A220C2"/>
    <w:rsid w:val="00A504A6"/>
    <w:rsid w:val="00A5148A"/>
    <w:rsid w:val="00A65ACC"/>
    <w:rsid w:val="00A737BC"/>
    <w:rsid w:val="00A84608"/>
    <w:rsid w:val="00A91A16"/>
    <w:rsid w:val="00AA2EFD"/>
    <w:rsid w:val="00AC574A"/>
    <w:rsid w:val="00AE33A4"/>
    <w:rsid w:val="00B05515"/>
    <w:rsid w:val="00B2437A"/>
    <w:rsid w:val="00B24511"/>
    <w:rsid w:val="00B33E6C"/>
    <w:rsid w:val="00B36416"/>
    <w:rsid w:val="00B4166F"/>
    <w:rsid w:val="00B41E6A"/>
    <w:rsid w:val="00B66DD1"/>
    <w:rsid w:val="00B77B2B"/>
    <w:rsid w:val="00B90C0E"/>
    <w:rsid w:val="00B96326"/>
    <w:rsid w:val="00BA59CE"/>
    <w:rsid w:val="00BA627E"/>
    <w:rsid w:val="00BB0AD9"/>
    <w:rsid w:val="00BB3647"/>
    <w:rsid w:val="00BC30B5"/>
    <w:rsid w:val="00BD5A7D"/>
    <w:rsid w:val="00BE782F"/>
    <w:rsid w:val="00BF20B9"/>
    <w:rsid w:val="00BF22AE"/>
    <w:rsid w:val="00BF2EA4"/>
    <w:rsid w:val="00BF4477"/>
    <w:rsid w:val="00C0231E"/>
    <w:rsid w:val="00C03C00"/>
    <w:rsid w:val="00C17D41"/>
    <w:rsid w:val="00C33F91"/>
    <w:rsid w:val="00C34F18"/>
    <w:rsid w:val="00C35B18"/>
    <w:rsid w:val="00C373E3"/>
    <w:rsid w:val="00C51A85"/>
    <w:rsid w:val="00C52C68"/>
    <w:rsid w:val="00C54ED3"/>
    <w:rsid w:val="00C55440"/>
    <w:rsid w:val="00C57160"/>
    <w:rsid w:val="00C83642"/>
    <w:rsid w:val="00C87232"/>
    <w:rsid w:val="00C90AA5"/>
    <w:rsid w:val="00CA1455"/>
    <w:rsid w:val="00CA2F55"/>
    <w:rsid w:val="00CB055B"/>
    <w:rsid w:val="00CB40B7"/>
    <w:rsid w:val="00CB771E"/>
    <w:rsid w:val="00CD2D6B"/>
    <w:rsid w:val="00CE144E"/>
    <w:rsid w:val="00D15780"/>
    <w:rsid w:val="00D16C82"/>
    <w:rsid w:val="00D171FE"/>
    <w:rsid w:val="00D363FF"/>
    <w:rsid w:val="00D4020D"/>
    <w:rsid w:val="00D40A8C"/>
    <w:rsid w:val="00D42190"/>
    <w:rsid w:val="00D44EA4"/>
    <w:rsid w:val="00D4663E"/>
    <w:rsid w:val="00D60B56"/>
    <w:rsid w:val="00D61B10"/>
    <w:rsid w:val="00D667CE"/>
    <w:rsid w:val="00D754DA"/>
    <w:rsid w:val="00DB2222"/>
    <w:rsid w:val="00DB232B"/>
    <w:rsid w:val="00DB49AF"/>
    <w:rsid w:val="00DB7BAA"/>
    <w:rsid w:val="00DC0EEF"/>
    <w:rsid w:val="00DC7783"/>
    <w:rsid w:val="00E03560"/>
    <w:rsid w:val="00E121C8"/>
    <w:rsid w:val="00E168EF"/>
    <w:rsid w:val="00E16F70"/>
    <w:rsid w:val="00E17CC0"/>
    <w:rsid w:val="00E21CA4"/>
    <w:rsid w:val="00E300F1"/>
    <w:rsid w:val="00E532F1"/>
    <w:rsid w:val="00E67A38"/>
    <w:rsid w:val="00E8082E"/>
    <w:rsid w:val="00E837E0"/>
    <w:rsid w:val="00E962CE"/>
    <w:rsid w:val="00EA34E7"/>
    <w:rsid w:val="00EB5386"/>
    <w:rsid w:val="00EC2FC0"/>
    <w:rsid w:val="00ED5CA5"/>
    <w:rsid w:val="00EE7481"/>
    <w:rsid w:val="00F0404C"/>
    <w:rsid w:val="00F22020"/>
    <w:rsid w:val="00F22CF4"/>
    <w:rsid w:val="00F23CE2"/>
    <w:rsid w:val="00F316CD"/>
    <w:rsid w:val="00F3740C"/>
    <w:rsid w:val="00F52659"/>
    <w:rsid w:val="00F7397B"/>
    <w:rsid w:val="00F964D4"/>
    <w:rsid w:val="00F96C16"/>
    <w:rsid w:val="00FC014F"/>
    <w:rsid w:val="00FD613C"/>
    <w:rsid w:val="00FF380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585a"/>
    </o:shapedefaults>
    <o:shapelayout v:ext="edit">
      <o:idmap v:ext="edit" data="1"/>
    </o:shapelayout>
  </w:shapeDefaults>
  <w:decimalSymbol w:val=","/>
  <w:listSeparator w:val=";"/>
  <w15:docId w15:val="{79DC7F1F-B403-43C0-B51F-4638E017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DB"/>
    <w:pPr>
      <w:suppressAutoHyphens/>
      <w:spacing w:before="40" w:after="0" w:line="240" w:lineRule="auto"/>
      <w:textAlignment w:val="baseline"/>
    </w:pPr>
    <w:rPr>
      <w:rFonts w:eastAsia="Times New Roman" w:cs="Times New Roman"/>
      <w:sz w:val="16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7E4EBC"/>
    <w:pPr>
      <w:spacing w:before="300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Nadpis2">
    <w:name w:val="heading 2"/>
    <w:basedOn w:val="Normln"/>
    <w:next w:val="Textoa12"/>
    <w:link w:val="Nadpis2Char"/>
    <w:uiPriority w:val="9"/>
    <w:semiHidden/>
    <w:qFormat/>
    <w:rsid w:val="00DB49AF"/>
    <w:pPr>
      <w:pageBreakBefore/>
      <w:spacing w:before="400"/>
      <w:outlineLvl w:val="1"/>
    </w:pPr>
    <w:rPr>
      <w:rFonts w:ascii="Arial" w:hAnsi="Arial" w:cs="Arial"/>
      <w:b/>
      <w:bCs/>
      <w:caps/>
      <w:sz w:val="24"/>
    </w:rPr>
  </w:style>
  <w:style w:type="paragraph" w:styleId="Nadpis3">
    <w:name w:val="heading 3"/>
    <w:basedOn w:val="Normln"/>
    <w:link w:val="Nadpis3Char"/>
    <w:uiPriority w:val="9"/>
    <w:semiHidden/>
    <w:qFormat/>
    <w:rsid w:val="00DB49AF"/>
    <w:pPr>
      <w:spacing w:before="100"/>
      <w:outlineLvl w:val="2"/>
    </w:pPr>
    <w:rPr>
      <w:rFonts w:ascii="Arial" w:hAnsi="Arial" w:cs="Arial"/>
      <w:b/>
      <w:caps/>
      <w:szCs w:val="16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862C63"/>
    <w:pPr>
      <w:spacing w:before="60"/>
      <w:outlineLvl w:val="3"/>
    </w:pPr>
    <w:rPr>
      <w:rFonts w:ascii="Arial" w:hAnsi="Arial" w:cs="Arial"/>
      <w:b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2CF4"/>
    <w:pPr>
      <w:pBdr>
        <w:top w:val="single" w:sz="2" w:space="3" w:color="595959" w:themeColor="text1" w:themeTint="A6"/>
        <w:left w:val="single" w:sz="2" w:space="14" w:color="595959" w:themeColor="text1" w:themeTint="A6"/>
        <w:bottom w:val="single" w:sz="2" w:space="3" w:color="595959" w:themeColor="text1" w:themeTint="A6"/>
        <w:right w:val="single" w:sz="2" w:space="14" w:color="595959" w:themeColor="text1" w:themeTint="A6"/>
      </w:pBdr>
      <w:shd w:val="clear" w:color="auto" w:fill="595959" w:themeFill="text1" w:themeFillTint="A6"/>
      <w:tabs>
        <w:tab w:val="right" w:pos="7002"/>
      </w:tabs>
      <w:spacing w:before="0"/>
      <w:ind w:left="284" w:right="284"/>
    </w:pPr>
    <w:rPr>
      <w:b/>
      <w:color w:val="FFFFFF" w:themeColor="background1"/>
    </w:rPr>
  </w:style>
  <w:style w:type="character" w:customStyle="1" w:styleId="ZhlavChar">
    <w:name w:val="Záhlaví Char"/>
    <w:basedOn w:val="Standardnpsmoodstavce"/>
    <w:link w:val="Zhlav"/>
    <w:uiPriority w:val="99"/>
    <w:rsid w:val="00F22CF4"/>
    <w:rPr>
      <w:rFonts w:eastAsia="Times New Roman" w:cs="Times New Roman"/>
      <w:b/>
      <w:color w:val="FFFFFF" w:themeColor="background1"/>
      <w:sz w:val="16"/>
      <w:szCs w:val="24"/>
      <w:shd w:val="clear" w:color="auto" w:fill="595959" w:themeFill="text1" w:themeFillTint="A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224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24C"/>
  </w:style>
  <w:style w:type="character" w:customStyle="1" w:styleId="Nadpis3Char">
    <w:name w:val="Nadpis 3 Char"/>
    <w:basedOn w:val="Standardnpsmoodstavce"/>
    <w:link w:val="Nadpis3"/>
    <w:uiPriority w:val="9"/>
    <w:semiHidden/>
    <w:rsid w:val="00BF2EA4"/>
    <w:rPr>
      <w:rFonts w:ascii="Arial" w:eastAsia="Times New Roman" w:hAnsi="Arial" w:cs="Arial"/>
      <w:b/>
      <w:caps/>
      <w:sz w:val="16"/>
      <w:szCs w:val="16"/>
      <w:lang w:eastAsia="ar-SA"/>
    </w:rPr>
  </w:style>
  <w:style w:type="paragraph" w:customStyle="1" w:styleId="Imagen">
    <w:name w:val="Imagen"/>
    <w:basedOn w:val="Normln"/>
    <w:uiPriority w:val="8"/>
    <w:rsid w:val="00F22CF4"/>
    <w:pPr>
      <w:spacing w:before="60" w:after="60"/>
      <w:jc w:val="center"/>
    </w:pPr>
    <w:rPr>
      <w:rFonts w:ascii="Arial" w:hAnsi="Arial" w:cs="Arial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3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334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tuloa12">
    <w:name w:val="Título a 12"/>
    <w:basedOn w:val="Nadpis2"/>
    <w:uiPriority w:val="4"/>
    <w:qFormat/>
    <w:rsid w:val="00C51A85"/>
    <w:pPr>
      <w:pageBreakBefore w:val="0"/>
    </w:pPr>
    <w:rPr>
      <w:spacing w:val="-10"/>
    </w:rPr>
  </w:style>
  <w:style w:type="table" w:styleId="Mkatabulky">
    <w:name w:val="Table Grid"/>
    <w:basedOn w:val="Normlntabulka"/>
    <w:uiPriority w:val="59"/>
    <w:rsid w:val="00D1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027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231"/>
    <w:rPr>
      <w:rFonts w:ascii="Arial" w:eastAsia="Times New Roman" w:hAnsi="Arial" w:cs="Arial"/>
      <w:b/>
      <w:sz w:val="16"/>
      <w:szCs w:val="1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BF2EA4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Negrita">
    <w:name w:val="Negrita"/>
    <w:basedOn w:val="Standardnpsmoodstavce"/>
    <w:uiPriority w:val="9"/>
    <w:qFormat/>
    <w:rsid w:val="00862C63"/>
    <w:rPr>
      <w:b/>
      <w:bCs/>
    </w:rPr>
  </w:style>
  <w:style w:type="paragraph" w:customStyle="1" w:styleId="ListaNumerada">
    <w:name w:val="Lista Numerada"/>
    <w:basedOn w:val="Normln"/>
    <w:uiPriority w:val="7"/>
    <w:rsid w:val="00CB055B"/>
    <w:pPr>
      <w:numPr>
        <w:numId w:val="4"/>
      </w:numPr>
      <w:suppressAutoHyphens w:val="0"/>
      <w:spacing w:before="60"/>
      <w:contextualSpacing/>
      <w:textAlignment w:val="auto"/>
    </w:pPr>
    <w:rPr>
      <w:rFonts w:ascii="Arial" w:eastAsia="Calibri" w:hAnsi="Arial" w:cs="Arial"/>
      <w:szCs w:val="16"/>
      <w:lang w:eastAsia="es-E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A4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customStyle="1" w:styleId="Textoa10">
    <w:name w:val="Texto a 10"/>
    <w:basedOn w:val="Normln"/>
    <w:uiPriority w:val="3"/>
    <w:qFormat/>
    <w:rsid w:val="00862C63"/>
    <w:pPr>
      <w:numPr>
        <w:numId w:val="1"/>
      </w:numPr>
      <w:ind w:left="113" w:hanging="113"/>
    </w:pPr>
    <w:rPr>
      <w:rFonts w:ascii="Arial" w:hAnsi="Arial" w:cs="Arial"/>
      <w:sz w:val="20"/>
      <w:szCs w:val="20"/>
    </w:rPr>
  </w:style>
  <w:style w:type="paragraph" w:customStyle="1" w:styleId="Textoa12">
    <w:name w:val="Texto a 12"/>
    <w:basedOn w:val="Normln"/>
    <w:uiPriority w:val="5"/>
    <w:qFormat/>
    <w:rsid w:val="00700BD5"/>
    <w:pPr>
      <w:numPr>
        <w:numId w:val="2"/>
      </w:numPr>
      <w:spacing w:after="60"/>
      <w:ind w:left="113" w:hanging="113"/>
    </w:pPr>
    <w:rPr>
      <w:spacing w:val="-10"/>
      <w:w w:val="85"/>
      <w:sz w:val="24"/>
    </w:rPr>
  </w:style>
  <w:style w:type="paragraph" w:customStyle="1" w:styleId="Ttuloa10">
    <w:name w:val="Título a 10"/>
    <w:basedOn w:val="Nadpis1"/>
    <w:uiPriority w:val="2"/>
    <w:qFormat/>
    <w:rsid w:val="00362231"/>
  </w:style>
  <w:style w:type="paragraph" w:customStyle="1" w:styleId="Ttuloa8">
    <w:name w:val="Título a 8"/>
    <w:basedOn w:val="Nadpis3"/>
    <w:qFormat/>
    <w:rsid w:val="00362231"/>
  </w:style>
  <w:style w:type="paragraph" w:customStyle="1" w:styleId="Textoa8-Subttulo">
    <w:name w:val="Texto a 8 - Subtítulo"/>
    <w:basedOn w:val="Nadpis4"/>
    <w:uiPriority w:val="1"/>
    <w:qFormat/>
    <w:rsid w:val="00362231"/>
  </w:style>
  <w:style w:type="paragraph" w:customStyle="1" w:styleId="Textoa8">
    <w:name w:val="Texto a 8"/>
    <w:basedOn w:val="Normln"/>
    <w:uiPriority w:val="1"/>
    <w:qFormat/>
    <w:rsid w:val="00624B35"/>
    <w:pPr>
      <w:numPr>
        <w:numId w:val="3"/>
      </w:numPr>
      <w:ind w:left="113" w:hanging="113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2190"/>
    <w:rPr>
      <w:rFonts w:ascii="Tahoma" w:hAnsi="Tahoma" w:cs="Tahoma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219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Numerado">
    <w:name w:val="Numerado"/>
    <w:uiPriority w:val="99"/>
    <w:rsid w:val="00BF2EA4"/>
    <w:pPr>
      <w:numPr>
        <w:numId w:val="4"/>
      </w:numPr>
    </w:pPr>
  </w:style>
  <w:style w:type="character" w:customStyle="1" w:styleId="WW-Absatz-Standardschriftart11111111111111">
    <w:name w:val="WW-Absatz-Standardschriftart11111111111111"/>
    <w:rsid w:val="000E538B"/>
  </w:style>
  <w:style w:type="paragraph" w:styleId="Odstavecseseznamem">
    <w:name w:val="List Paragraph"/>
    <w:basedOn w:val="Normln"/>
    <w:uiPriority w:val="34"/>
    <w:semiHidden/>
    <w:qFormat/>
    <w:rsid w:val="00CD2D6B"/>
    <w:pPr>
      <w:ind w:left="720"/>
      <w:contextualSpacing/>
    </w:pPr>
  </w:style>
  <w:style w:type="character" w:customStyle="1" w:styleId="WW-Absatz-Standardschriftart111111111111111">
    <w:name w:val="WW-Absatz-Standardschriftart111111111111111"/>
    <w:rsid w:val="00CD2D6B"/>
  </w:style>
  <w:style w:type="character" w:customStyle="1" w:styleId="WW-Absatz-Standardschriftart11111111111111111">
    <w:name w:val="WW-Absatz-Standardschriftart11111111111111111"/>
    <w:rsid w:val="00CE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Taurus">
      <a:dk1>
        <a:sysClr val="windowText" lastClr="000000"/>
      </a:dk1>
      <a:lt1>
        <a:sysClr val="window" lastClr="FFFFFF"/>
      </a:lt1>
      <a:dk2>
        <a:srgbClr val="00B0F0"/>
      </a:dk2>
      <a:lt2>
        <a:srgbClr val="0070C0"/>
      </a:lt2>
      <a:accent1>
        <a:srgbClr val="92D050"/>
      </a:accent1>
      <a:accent2>
        <a:srgbClr val="00B050"/>
      </a:accent2>
      <a:accent3>
        <a:srgbClr val="FFC000"/>
      </a:accent3>
      <a:accent4>
        <a:srgbClr val="FF0000"/>
      </a:accent4>
      <a:accent5>
        <a:srgbClr val="C00000"/>
      </a:accent5>
      <a:accent6>
        <a:srgbClr val="7030A0"/>
      </a:accent6>
      <a:hlink>
        <a:srgbClr val="0000FF"/>
      </a:hlink>
      <a:folHlink>
        <a:srgbClr val="800080"/>
      </a:folHlink>
    </a:clrScheme>
    <a:fontScheme name="Ful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34EFA-B74F-4849-A78B-43442F6E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2745</Words>
  <Characters>16201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Practiques</dc:creator>
  <cp:keywords/>
  <dc:description/>
  <cp:lastModifiedBy>Lukáš Šindelář</cp:lastModifiedBy>
  <cp:revision>2</cp:revision>
  <cp:lastPrinted>2020-05-15T13:58:00Z</cp:lastPrinted>
  <dcterms:created xsi:type="dcterms:W3CDTF">2020-05-29T12:25:00Z</dcterms:created>
  <dcterms:modified xsi:type="dcterms:W3CDTF">2020-05-29T12:25:00Z</dcterms:modified>
</cp:coreProperties>
</file>